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20" w:rsidRPr="00BD7D3A" w:rsidRDefault="00C63E20" w:rsidP="00C63E20">
      <w:pPr>
        <w:rPr>
          <w:b/>
        </w:rPr>
      </w:pPr>
      <w:r>
        <w:rPr>
          <w:b/>
        </w:rPr>
        <w:t>ТЕЗИСЫ ЛЕКЦИЙ</w:t>
      </w:r>
      <w:r w:rsidRPr="00BD7D3A">
        <w:rPr>
          <w:b/>
        </w:rPr>
        <w:t xml:space="preserve"> ДИСЦИПЛИНЫ</w:t>
      </w:r>
      <w:r>
        <w:rPr>
          <w:b/>
        </w:rPr>
        <w:t>:</w:t>
      </w:r>
      <w:r w:rsidR="000B5578">
        <w:rPr>
          <w:b/>
        </w:rPr>
        <w:t xml:space="preserve"> </w:t>
      </w:r>
      <w:bookmarkStart w:id="0" w:name="_GoBack"/>
      <w:bookmarkEnd w:id="0"/>
      <w:r>
        <w:rPr>
          <w:b/>
        </w:rPr>
        <w:t>АКТУАЛЬНЫЕ ПРОБЛЕМЫ В СИСТЕМЕ НАУЧНЫХ ЗНАНИЙ О ФКС.</w:t>
      </w:r>
    </w:p>
    <w:p w:rsidR="00C63E20" w:rsidRPr="00BD7D3A" w:rsidRDefault="00C63E20" w:rsidP="00C63E20">
      <w:pPr>
        <w:ind w:firstLine="709"/>
        <w:jc w:val="center"/>
        <w:rPr>
          <w:b/>
        </w:rPr>
      </w:pPr>
    </w:p>
    <w:p w:rsidR="00C63E20" w:rsidRPr="00BD7D3A" w:rsidRDefault="00631C5A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C63E20">
        <w:rPr>
          <w:b/>
        </w:rPr>
        <w:t xml:space="preserve"> 1. Введение. Система научного знания о физической</w:t>
      </w:r>
      <w:r w:rsidR="00C63E20" w:rsidRPr="00BD7D3A">
        <w:rPr>
          <w:b/>
        </w:rPr>
        <w:t xml:space="preserve"> культу</w:t>
      </w:r>
      <w:r w:rsidR="00C63E20">
        <w:rPr>
          <w:b/>
        </w:rPr>
        <w:t>ре и спорте.</w:t>
      </w:r>
    </w:p>
    <w:p w:rsidR="00C63E20" w:rsidRPr="00BD7D3A" w:rsidRDefault="00C63E20" w:rsidP="00C63E20">
      <w:pPr>
        <w:ind w:firstLine="709"/>
        <w:jc w:val="both"/>
      </w:pPr>
      <w:r w:rsidRPr="00BD7D3A">
        <w:t>Тема 1. Понятие науки и ее цель. Основные задачи научной и методической деятельности в области физической культуры и спорта. Область научных исследований: соревновательная деятельность; занятия физическими упражнениями с различными контингентами населения; тренировочная деятельность; система подготовки специалистов в области физической культуры и спорта и др. Система аттестации научных кадров.</w:t>
      </w:r>
    </w:p>
    <w:p w:rsidR="00C63E20" w:rsidRPr="00BD7D3A" w:rsidRDefault="00C63E20" w:rsidP="00C63E20">
      <w:pPr>
        <w:pStyle w:val="FR1"/>
        <w:spacing w:line="276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Тема 2. Основные группы научно-практических проблем в области физической культуры и спорта. </w:t>
      </w:r>
      <w:r w:rsidRPr="00BD7D3A">
        <w:rPr>
          <w:rFonts w:ascii="Times New Roman" w:hAnsi="Times New Roman"/>
          <w:snapToGrid/>
          <w:sz w:val="24"/>
          <w:szCs w:val="24"/>
        </w:rPr>
        <w:t>Требования, предъявляемые к научному исследованию. Элементы научного исследования как вида познавательной деятельности. Структура научного исследования.</w:t>
      </w:r>
      <w:r w:rsidRPr="00BD7D3A">
        <w:rPr>
          <w:rFonts w:ascii="Times New Roman" w:hAnsi="Times New Roman"/>
          <w:sz w:val="24"/>
          <w:szCs w:val="24"/>
        </w:rPr>
        <w:t xml:space="preserve"> </w:t>
      </w:r>
      <w:r w:rsidRPr="00BD7D3A">
        <w:rPr>
          <w:rFonts w:ascii="Times New Roman" w:hAnsi="Times New Roman"/>
          <w:snapToGrid/>
          <w:sz w:val="24"/>
          <w:szCs w:val="24"/>
        </w:rPr>
        <w:t>Выбор темы и предварительное изучение состояния проблемы. Методика работы с литературой. Определение цели и постановка задач исследования. Формулировка рабочей гипотезы. Определение объекта и предмета исследований. Методологическая база научного исследования. Предварительный системный анализ объекта исследования. Составление программы и рабочего плана исследования.</w:t>
      </w:r>
    </w:p>
    <w:p w:rsidR="00C63E20" w:rsidRPr="00BD7D3A" w:rsidRDefault="00C63E20" w:rsidP="00C63E20">
      <w:pPr>
        <w:pStyle w:val="FR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napToGrid/>
          <w:sz w:val="24"/>
          <w:szCs w:val="24"/>
        </w:rPr>
        <w:t xml:space="preserve">Тема 3. </w:t>
      </w:r>
      <w:r>
        <w:rPr>
          <w:rFonts w:ascii="Times New Roman" w:hAnsi="Times New Roman"/>
          <w:sz w:val="24"/>
          <w:szCs w:val="24"/>
        </w:rPr>
        <w:t xml:space="preserve">Диссертационные </w:t>
      </w:r>
      <w:r w:rsidRPr="00BD7D3A">
        <w:rPr>
          <w:rFonts w:ascii="Times New Roman" w:hAnsi="Times New Roman"/>
          <w:sz w:val="24"/>
          <w:szCs w:val="24"/>
        </w:rPr>
        <w:t>и квалификационные работы. Их цель, виды, содержание. Планирование научно-исследовательской работы. Алгоритм процесса подготовки курсовой и дипломной работы. Выбор темы, определение объекта и предмета исследования, определение цели и задач исследования. Выдвижение рабочей гипотезы и выбор методов исследования. Методы исследования и предъявляемые к ним требования.</w:t>
      </w:r>
    </w:p>
    <w:p w:rsidR="00C63E20" w:rsidRPr="00BD7D3A" w:rsidRDefault="00631C5A" w:rsidP="00C63E20">
      <w:pPr>
        <w:ind w:firstLine="709"/>
        <w:jc w:val="both"/>
        <w:rPr>
          <w:b/>
        </w:rPr>
      </w:pPr>
      <w:r>
        <w:rPr>
          <w:b/>
          <w:lang w:val="kk-KZ"/>
        </w:rPr>
        <w:t xml:space="preserve">Лекция </w:t>
      </w:r>
      <w:r w:rsidR="00C63E20" w:rsidRPr="00BD7D3A">
        <w:rPr>
          <w:b/>
        </w:rPr>
        <w:t>2</w:t>
      </w:r>
      <w:r w:rsidR="00C63E20">
        <w:rPr>
          <w:b/>
        </w:rPr>
        <w:t>.Проблема модернизации арсенала средств и методов спортивного образования с использованием новой технологии</w:t>
      </w:r>
      <w:r w:rsidR="00C63E20" w:rsidRPr="00BD7D3A">
        <w:rPr>
          <w:b/>
        </w:rPr>
        <w:t>.</w:t>
      </w:r>
    </w:p>
    <w:p w:rsidR="009A59CF" w:rsidRDefault="00C63E20" w:rsidP="00C63E20">
      <w:pPr>
        <w:rPr>
          <w:rFonts w:eastAsiaTheme="minorHAnsi"/>
          <w:szCs w:val="24"/>
          <w:lang w:val="kk-KZ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Выбор методов научного исследования для решения поставленных задач. Требования к выбранным методам исследования. Общенаучные методы познания. Специальные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(частные) методы теории физической культуры. Методы смежных наук. Теоретические и эмпирические методы научных исследований. Логические методы. Методы математической статистики.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2. </w:t>
      </w:r>
      <w:r w:rsidRPr="00BD7D3A">
        <w:rPr>
          <w:rFonts w:eastAsiaTheme="minorHAnsi"/>
          <w:szCs w:val="24"/>
        </w:rPr>
        <w:t>Анализ документов. Виды документов: статистические, письменные, иконографические, фонетические. Официальные и неофициальные документы. Внешний и внутренний анализы как средство проверки надежности документальной информации. Виды анализа документов. Контент-анализ.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3. Методы педагогических наблюдений. Группы методов педагогических наблюдений. Этапы процедуры наблюдений. Требования к организации наблюдений. Направленность педагогического наблюдения. Форма фиксации наблюдений. Недостатки метода наблюдений (объективные и субъективные).</w:t>
      </w:r>
    </w:p>
    <w:p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t xml:space="preserve">Тема 4. </w:t>
      </w:r>
      <w:r w:rsidRPr="00BD7D3A">
        <w:t>Методы сбора мнений. Методы опроса. Требования к организации и проведению опроса. Виды опросных методик. Беседа и интервью.</w:t>
      </w:r>
    </w:p>
    <w:p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t xml:space="preserve">Тема 5. </w:t>
      </w:r>
      <w:r w:rsidRPr="00BD7D3A">
        <w:t xml:space="preserve">Анкетирование. Основные элементы структуры анкеты, их функции. Классификация вопросов. Закрытые, полузакрытые и открытые вопросы. Прямая и косвенные </w:t>
      </w:r>
      <w:r w:rsidRPr="00BD7D3A">
        <w:lastRenderedPageBreak/>
        <w:t>формы постановки вопросов. Типы содержательных вопросов: о фактах, о знаниях, о внутренних состояниях (мнениях, интересах, мотивах и т.д.) человека. Построение анкеты.</w:t>
      </w:r>
    </w:p>
    <w:p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t xml:space="preserve">Тема 6. </w:t>
      </w:r>
      <w:r w:rsidRPr="00BD7D3A">
        <w:t xml:space="preserve">Метод экспертных оценок. Подбор экспертов. Абсолютная и относительная эффективность деятельности экспертов. Степень согласованности мнений и коэффициент конкордации. </w:t>
      </w:r>
    </w:p>
    <w:p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t xml:space="preserve">Тема 7. </w:t>
      </w:r>
      <w:r w:rsidRPr="00BD7D3A">
        <w:t>Хронометрирование как метод исследования. Протоколы хронометрирования. Определение общей и моторной плотности занятий.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8. Метод контрольных испытаний. Его суть, требования к тестам и контрольным упражнениям. Задачи, решаемые с помощью контрольного тестирования. Этапы процедуры тестирования. Организация и проведение тестирования в физической культуре и спорте. 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8. Экспериментальные методы исследований. Виды экспериментов: независимый, сравнительный и прямой, естественный, полевой, лабораторный, модельный, параллельный, последовательный, перекрестный. Выбор вида, организация и проведение эксперимента. Варьируемые условия эксперимента. Методика проведения эксперимента.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9. </w:t>
      </w:r>
      <w:r w:rsidRPr="00BD7D3A">
        <w:rPr>
          <w:szCs w:val="24"/>
        </w:rPr>
        <w:t>Измерения прямые, косвенные и совокупные. Инструментальные методы исследования. Определение антропометрических показателей. Оценка состояния функциональных систем организма. Психологическое тестирование.</w:t>
      </w:r>
    </w:p>
    <w:p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C63E20" w:rsidRPr="00BD7D3A">
        <w:rPr>
          <w:b/>
        </w:rPr>
        <w:t xml:space="preserve"> 3</w:t>
      </w:r>
      <w:r w:rsidR="00C63E20">
        <w:rPr>
          <w:b/>
        </w:rPr>
        <w:t>. Исследовательские и внедренческие проблемы по оптимизации средств и методов подготовки спортсменов высшего класса:</w:t>
      </w:r>
    </w:p>
    <w:p w:rsidR="00C63E20" w:rsidRPr="00BD7D3A" w:rsidRDefault="00C63E20" w:rsidP="00C63E20">
      <w:pPr>
        <w:ind w:firstLine="709"/>
        <w:jc w:val="both"/>
      </w:pPr>
      <w:r w:rsidRPr="00BD7D3A">
        <w:t>Тема 1. Логика изложения результатов, полученных в ходе научных исследований. Структура работы. Основные элементы работы (титульный лист, содержание, нумерация страниц, рубрикация). Требования к оформлению оглавления. Содержание введения. Содержание глав работы. Заключение, выводы и практические рекомендации по результатам работы. Список литературы и приложения. Оформление представляемого текста.</w:t>
      </w:r>
    </w:p>
    <w:p w:rsidR="00C63E20" w:rsidRPr="00BD7D3A" w:rsidRDefault="00C63E20" w:rsidP="00C63E20">
      <w:pPr>
        <w:ind w:firstLine="709"/>
        <w:jc w:val="both"/>
      </w:pPr>
      <w:r w:rsidRPr="00BD7D3A">
        <w:t>Тема 2. Организация процесса защиты научной работы. Подготовка доклада по научной работе. Порядок представления к защите выпускной квалификационной (дипломной) работы. Процесс защиты.</w:t>
      </w:r>
    </w:p>
    <w:p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 xml:space="preserve">Лекция </w:t>
      </w:r>
      <w:r w:rsidR="00C63E20" w:rsidRPr="00BD7D3A">
        <w:rPr>
          <w:b/>
        </w:rPr>
        <w:t>4. Требования к оформлению рукописи.</w:t>
      </w:r>
    </w:p>
    <w:p w:rsidR="00C63E20" w:rsidRDefault="00C63E20" w:rsidP="00C63E20">
      <w:pPr>
        <w:rPr>
          <w:lang w:val="kk-KZ"/>
        </w:rPr>
      </w:pPr>
      <w:r w:rsidRPr="00BD7D3A">
        <w:t>Тема 1. Представление содержательной части научного исследования. Правила оформления текстового материала. Деление текста на абзацы. Цитаты. Подстрочные примечания,</w:t>
      </w:r>
    </w:p>
    <w:p w:rsidR="00C63E20" w:rsidRPr="00BD7D3A" w:rsidRDefault="00C63E20" w:rsidP="00C63E20">
      <w:pPr>
        <w:ind w:firstLine="709"/>
        <w:jc w:val="both"/>
      </w:pPr>
      <w:r w:rsidRPr="00BD7D3A">
        <w:t>сноски и ссылки на иллюстрации, таблицы, разделы и литературу. Сокращения и единицы измерения.</w:t>
      </w:r>
    </w:p>
    <w:p w:rsidR="00C63E20" w:rsidRPr="00BD7D3A" w:rsidRDefault="00C63E20" w:rsidP="00C63E20">
      <w:pPr>
        <w:ind w:firstLine="709"/>
        <w:jc w:val="both"/>
      </w:pPr>
      <w:r w:rsidRPr="00BD7D3A">
        <w:t>Тема 2. Правила оформления таблиц и иллюстративного материала. Оформление литературы (библиографический список). Правила печатания текста. Правка рукописи.</w:t>
      </w:r>
    </w:p>
    <w:p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C63E20" w:rsidRPr="00BD7D3A">
        <w:rPr>
          <w:b/>
        </w:rPr>
        <w:t xml:space="preserve"> 5. Виды научных и методических работ.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 xml:space="preserve">Виды и формы представления результатов научных исследований. Реферат на заданную тему. Научный доклад. Курсовая и выпускная квалификационная работа. </w:t>
      </w:r>
      <w:r w:rsidRPr="00BD7D3A">
        <w:rPr>
          <w:rFonts w:eastAsiaTheme="minorHAnsi"/>
          <w:szCs w:val="24"/>
        </w:rPr>
        <w:lastRenderedPageBreak/>
        <w:t>Кандидатская и докторская диссертации. Их особенности и требования, предъявляемые к ним. Диссертация в виде рукописи и диссертация в виде научного доклада, их различия и особенности. Диссертация в виде монографии или учебника. Автореферат диссертации, его содержание и правила оформления.</w:t>
      </w:r>
    </w:p>
    <w:p w:rsidR="00C63E20" w:rsidRPr="00BD7D3A" w:rsidRDefault="00C63E20" w:rsidP="00C63E20">
      <w:pPr>
        <w:ind w:firstLine="709"/>
        <w:jc w:val="both"/>
      </w:pPr>
      <w:r w:rsidRPr="00BD7D3A">
        <w:t>Тема 2. Монография, ее структура и содержание. Научная статья и тезисы доклада (сообщения). Учебник и учебное пособие, их содержание и различие. Методические рекомендации.</w:t>
      </w:r>
    </w:p>
    <w:p w:rsidR="00C63E20" w:rsidRPr="00BD7D3A" w:rsidRDefault="00C63E20" w:rsidP="00C63E20">
      <w:pPr>
        <w:ind w:firstLine="709"/>
        <w:jc w:val="both"/>
      </w:pPr>
      <w:r w:rsidRPr="00BD7D3A">
        <w:t>Тема 3. Оценка результатов научной и методической деятельности. Фундаментальные и прикладные исследования. Новизна, теоретическая и практическая значимость исследования.</w:t>
      </w:r>
    </w:p>
    <w:p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C63E20" w:rsidRPr="00BD7D3A">
        <w:rPr>
          <w:b/>
        </w:rPr>
        <w:t xml:space="preserve"> 6.</w:t>
      </w:r>
      <w:r w:rsidR="00C63E20">
        <w:rPr>
          <w:b/>
        </w:rPr>
        <w:t xml:space="preserve"> Проблема научно-исследовательского углубления объективных тендеций развития современного спорта высших достижений</w:t>
      </w:r>
      <w:r w:rsidR="00C63E20" w:rsidRPr="00BD7D3A">
        <w:rPr>
          <w:b/>
        </w:rPr>
        <w:t>.</w:t>
      </w:r>
    </w:p>
    <w:p w:rsidR="00C63E20" w:rsidRPr="00BD7D3A" w:rsidRDefault="00C63E20" w:rsidP="00C63E20">
      <w:pPr>
        <w:ind w:firstLine="709"/>
        <w:jc w:val="both"/>
      </w:pPr>
      <w:r w:rsidRPr="00BD7D3A">
        <w:t>Тема 1. Содержание УИРС. Общие принципы организации учебно-исследовательской работы в процессе учебной деятельности. Распределение практических занятий УИРС по курсам и семестрам. Принципы и формы организации научных исследований, включенных в учебный процесс.</w:t>
      </w:r>
    </w:p>
    <w:p w:rsidR="00C63E20" w:rsidRPr="00BD7D3A" w:rsidRDefault="00C63E20" w:rsidP="00C63E20">
      <w:pPr>
        <w:ind w:firstLine="709"/>
        <w:jc w:val="both"/>
      </w:pPr>
      <w:r w:rsidRPr="00BD7D3A">
        <w:t>Тема 2. Цели УИР в ходе педагогической практики. Формы УИР: научные рефераты; творческие курсовые работы; учебно-научные семинары и конференции; лабораторные, практические, семинарские занятия  и спецсеминары, построенные по типу НИР, научные исследования в ходе педагогической практики.</w:t>
      </w:r>
    </w:p>
    <w:p w:rsidR="00C63E20" w:rsidRPr="00BD7D3A" w:rsidRDefault="00C63E20" w:rsidP="00C63E20">
      <w:pPr>
        <w:ind w:firstLine="709"/>
        <w:jc w:val="both"/>
      </w:pPr>
      <w:r w:rsidRPr="00BD7D3A">
        <w:t>Тема 3. Правила реализации задач УИРС. Типичные вопросы исследования. Определение принципиальной программы УИРС. Условия и формы работы. Обобщающие показатели выполненной работы и отчетность.</w:t>
      </w:r>
    </w:p>
    <w:p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Pr="00BD7D3A">
        <w:rPr>
          <w:b/>
        </w:rPr>
        <w:t xml:space="preserve"> </w:t>
      </w:r>
      <w:r w:rsidR="00C63E20" w:rsidRPr="00BD7D3A">
        <w:rPr>
          <w:b/>
        </w:rPr>
        <w:t>7. Шкалы измерений в научных исследованиях.</w:t>
      </w:r>
    </w:p>
    <w:p w:rsidR="00C63E20" w:rsidRPr="00BD7D3A" w:rsidRDefault="00C63E20" w:rsidP="00C63E20">
      <w:pPr>
        <w:ind w:firstLine="709"/>
        <w:jc w:val="both"/>
      </w:pPr>
      <w:r w:rsidRPr="00BD7D3A">
        <w:t xml:space="preserve">Тема 1. Многовариантность представления результатов измерений. Шкалы измерений и выбор статистических характеристик. Шкала наименований и статистические операции, которые в ней можно производить. Измерения по шкале порядка. Порядковые места (ранги) результатов измерений. </w:t>
      </w:r>
    </w:p>
    <w:p w:rsidR="00C63E20" w:rsidRPr="00BD7D3A" w:rsidRDefault="00C63E20" w:rsidP="00C63E20">
      <w:pPr>
        <w:ind w:firstLine="709"/>
        <w:jc w:val="both"/>
      </w:pPr>
      <w:r w:rsidRPr="00BD7D3A">
        <w:t>Тема 2. Использование шкалы интервалов и результаты измерений, производимых в ней. Шкала отношений, обработка результатов в ней и допустимые математические операции. Параметрические и непараметрические критерии.</w:t>
      </w:r>
    </w:p>
    <w:p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C63E20">
        <w:rPr>
          <w:b/>
        </w:rPr>
        <w:t xml:space="preserve"> 8.Проблема определения результата соревновательной деятельности в спорте </w:t>
      </w:r>
      <w:r w:rsidR="00C63E20" w:rsidRPr="00BD7D3A">
        <w:rPr>
          <w:b/>
        </w:rPr>
        <w:t>.</w:t>
      </w:r>
    </w:p>
    <w:p w:rsidR="00C63E20" w:rsidRPr="00BD7D3A" w:rsidRDefault="00C63E20" w:rsidP="00C63E20">
      <w:pPr>
        <w:ind w:firstLine="709"/>
        <w:jc w:val="both"/>
      </w:pPr>
      <w:r w:rsidRPr="00BD7D3A">
        <w:t>Тема 1. Центральная тенденция выборки и колеблемость результатов выборки (вариация). Вычисление среднего арифметического значения выборки. Определение моды, медианы и коэффициента вариации статистического ряда.</w:t>
      </w:r>
    </w:p>
    <w:p w:rsidR="00C63E20" w:rsidRPr="00BD7D3A" w:rsidRDefault="00C63E20" w:rsidP="00C63E20">
      <w:pPr>
        <w:ind w:firstLine="709"/>
        <w:jc w:val="both"/>
      </w:pPr>
      <w:r w:rsidRPr="00BD7D3A">
        <w:t>Тема 2. Расчет среднего квадратического отклонения и стандартной ошибки средней арифметической.</w:t>
      </w:r>
    </w:p>
    <w:p w:rsidR="00631C5A" w:rsidRDefault="002C0420" w:rsidP="00C63E20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>Лекция</w:t>
      </w:r>
      <w:r w:rsidR="00C63E20" w:rsidRPr="00BD7D3A">
        <w:rPr>
          <w:b/>
        </w:rPr>
        <w:t xml:space="preserve"> 9</w:t>
      </w:r>
      <w:r w:rsidR="00C63E20">
        <w:rPr>
          <w:b/>
        </w:rPr>
        <w:t>. Исследование нагрузок, применяющихся в сп</w:t>
      </w:r>
      <w:r w:rsidR="00C63E20">
        <w:rPr>
          <w:b/>
          <w:lang w:val="kk-KZ"/>
        </w:rPr>
        <w:t>о</w:t>
      </w:r>
      <w:r w:rsidR="00C63E20">
        <w:rPr>
          <w:b/>
        </w:rPr>
        <w:t>рте</w:t>
      </w:r>
      <w:r w:rsidR="00C63E20" w:rsidRPr="00BD7D3A">
        <w:rPr>
          <w:b/>
        </w:rPr>
        <w:t>.</w:t>
      </w:r>
    </w:p>
    <w:p w:rsidR="00631C5A" w:rsidRPr="00BD7D3A" w:rsidRDefault="00631C5A" w:rsidP="00631C5A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 xml:space="preserve">Необходимость определения тесноты взаимосвязи между различными </w:t>
      </w:r>
      <w:r w:rsidRPr="00BD7D3A">
        <w:rPr>
          <w:rFonts w:eastAsiaTheme="minorHAnsi"/>
          <w:szCs w:val="24"/>
        </w:rPr>
        <w:lastRenderedPageBreak/>
        <w:t>показателями. Корреляционный анализ. Направленность взаимосвязи. Корреляция положительная и отрицательная, линейная и нелинейная. Колебания коэффициента корреляции. Прямая и обратная связь. Теснота взаимосвязи между показателями. Выбор вида коэффициента корреляции.</w:t>
      </w:r>
    </w:p>
    <w:p w:rsidR="00631C5A" w:rsidRPr="00BD7D3A" w:rsidRDefault="00631C5A" w:rsidP="00631C5A">
      <w:pPr>
        <w:ind w:firstLine="709"/>
        <w:jc w:val="both"/>
      </w:pPr>
      <w:r w:rsidRPr="00BD7D3A">
        <w:t>Тема 2. Вычисление рангового коэффициента корреляции Спирмэна. Область его применения и методика расчета. Достоинства и недостатки.</w:t>
      </w:r>
    </w:p>
    <w:p w:rsidR="00631C5A" w:rsidRPr="00BD7D3A" w:rsidRDefault="00631C5A" w:rsidP="00631C5A">
      <w:pPr>
        <w:ind w:firstLine="709"/>
        <w:jc w:val="both"/>
      </w:pPr>
      <w:r w:rsidRPr="00BD7D3A">
        <w:t>Тема 3. Вычисление корреляции при количественных измерениях. Расчет коэффициента корреляции Бравэ-Пирсона. Алгоритм вычисления и интерпретация полученных данных. Определение коэффициента детерминации.</w:t>
      </w:r>
    </w:p>
    <w:p w:rsidR="00631C5A" w:rsidRPr="00BD7D3A" w:rsidRDefault="00631C5A" w:rsidP="00631C5A">
      <w:pPr>
        <w:ind w:firstLine="709"/>
        <w:jc w:val="both"/>
      </w:pPr>
      <w:r w:rsidRPr="00BD7D3A">
        <w:t>Тема 4. Определение коэффициента корреляции при оценке качественных признаков. Расчет тетрахорического коэффициента сопряженности (корреляции).</w:t>
      </w:r>
    </w:p>
    <w:p w:rsidR="00631C5A" w:rsidRPr="00BD7D3A" w:rsidRDefault="002C0420" w:rsidP="00631C5A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631C5A" w:rsidRPr="00BD7D3A">
        <w:rPr>
          <w:b/>
        </w:rPr>
        <w:t xml:space="preserve"> 10. Статистические гипотезы и достоверность статистических характеристик.</w:t>
      </w:r>
    </w:p>
    <w:p w:rsidR="00631C5A" w:rsidRPr="00BD7D3A" w:rsidRDefault="00631C5A" w:rsidP="00631C5A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1. Необходимость определения достоверности различий при сравнении групп измерений. Вероятность (уровень значимости), характеризующая достоверность отклонения.</w:t>
      </w:r>
    </w:p>
    <w:p w:rsidR="00631C5A" w:rsidRPr="00BD7D3A" w:rsidRDefault="00631C5A" w:rsidP="00631C5A">
      <w:pPr>
        <w:ind w:firstLine="709"/>
        <w:jc w:val="both"/>
      </w:pPr>
      <w:r w:rsidRPr="00BD7D3A">
        <w:t>Построение доверительных интервалов статистических характеристик. Определение доверительных границ при различных уровнях значимости.</w:t>
      </w:r>
    </w:p>
    <w:p w:rsidR="00631C5A" w:rsidRPr="00BD7D3A" w:rsidRDefault="00631C5A" w:rsidP="00631C5A">
      <w:pPr>
        <w:ind w:firstLine="709"/>
        <w:jc w:val="both"/>
      </w:pPr>
      <w:r w:rsidRPr="00BD7D3A">
        <w:t xml:space="preserve">Тема 2. Сравнение двух средних арифметических выборок, несвязанных между собой. Определение </w:t>
      </w:r>
      <w:r w:rsidRPr="00BD7D3A">
        <w:rPr>
          <w:lang w:val="en-US"/>
        </w:rPr>
        <w:t>t</w:t>
      </w:r>
      <w:r w:rsidRPr="00BD7D3A">
        <w:t>-критерия Стьюдента в случаях с различными соотношениями объема выборки и дисперсии.</w:t>
      </w:r>
    </w:p>
    <w:p w:rsidR="00631C5A" w:rsidRPr="00BD7D3A" w:rsidRDefault="00631C5A" w:rsidP="00631C5A">
      <w:pPr>
        <w:ind w:firstLine="709"/>
        <w:jc w:val="both"/>
      </w:pPr>
      <w:r w:rsidRPr="00BD7D3A">
        <w:t>Тема 3. Сравнение двух средних арифметических выборок, связанных между собой. Алгоритм расчета показателя различий.</w:t>
      </w:r>
    </w:p>
    <w:p w:rsidR="00631C5A" w:rsidRPr="00BD7D3A" w:rsidRDefault="00631C5A" w:rsidP="00631C5A">
      <w:pPr>
        <w:ind w:firstLine="709"/>
        <w:jc w:val="both"/>
      </w:pPr>
      <w:r w:rsidRPr="00BD7D3A">
        <w:t xml:space="preserve">Тема 4. Определение достоверности различий для шкал порядка и наименований. Вычисление </w:t>
      </w:r>
      <w:r w:rsidRPr="00BD7D3A">
        <w:rPr>
          <w:lang w:val="en-US"/>
        </w:rPr>
        <w:t>T</w:t>
      </w:r>
      <w:r w:rsidRPr="00BD7D3A">
        <w:t xml:space="preserve">-критерия Уайта. Порядок расчета и проверка правильности вычислений. </w:t>
      </w:r>
    </w:p>
    <w:p w:rsidR="00631C5A" w:rsidRPr="00BD7D3A" w:rsidRDefault="00631C5A" w:rsidP="00631C5A">
      <w:pPr>
        <w:ind w:firstLine="709"/>
        <w:jc w:val="both"/>
      </w:pPr>
      <w:r w:rsidRPr="00BD7D3A">
        <w:t>Тема 5. Определение достоверности различий по критерию знаков. Алгоритм вычислений и интерпретация полученных данных.</w:t>
      </w:r>
    </w:p>
    <w:p w:rsidR="00631C5A" w:rsidRPr="00BD7D3A" w:rsidRDefault="00631C5A" w:rsidP="00631C5A">
      <w:pPr>
        <w:ind w:firstLine="709"/>
        <w:jc w:val="both"/>
      </w:pPr>
    </w:p>
    <w:p w:rsidR="00C63E20" w:rsidRPr="00BD7D3A" w:rsidRDefault="00C63E20" w:rsidP="00C63E20">
      <w:pPr>
        <w:ind w:firstLine="709"/>
        <w:jc w:val="both"/>
        <w:rPr>
          <w:b/>
        </w:rPr>
      </w:pPr>
      <w:r w:rsidRPr="00BD7D3A">
        <w:rPr>
          <w:b/>
        </w:rPr>
        <w:t xml:space="preserve"> </w:t>
      </w:r>
    </w:p>
    <w:p w:rsidR="00C63E20" w:rsidRPr="00C63E20" w:rsidRDefault="00C63E20" w:rsidP="00C63E20"/>
    <w:sectPr w:rsidR="00C63E20" w:rsidRPr="00C63E2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710" w:rsidRDefault="00F04710" w:rsidP="00631C5A">
      <w:pPr>
        <w:spacing w:after="0" w:line="240" w:lineRule="auto"/>
      </w:pPr>
      <w:r>
        <w:separator/>
      </w:r>
    </w:p>
  </w:endnote>
  <w:endnote w:type="continuationSeparator" w:id="0">
    <w:p w:rsidR="00F04710" w:rsidRDefault="00F04710" w:rsidP="0063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1362"/>
      <w:docPartObj>
        <w:docPartGallery w:val="Page Numbers (Bottom of Page)"/>
        <w:docPartUnique/>
      </w:docPartObj>
    </w:sdtPr>
    <w:sdtEndPr/>
    <w:sdtContent>
      <w:p w:rsidR="00631C5A" w:rsidRDefault="00F0471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5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1C5A" w:rsidRDefault="00631C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710" w:rsidRDefault="00F04710" w:rsidP="00631C5A">
      <w:pPr>
        <w:spacing w:after="0" w:line="240" w:lineRule="auto"/>
      </w:pPr>
      <w:r>
        <w:separator/>
      </w:r>
    </w:p>
  </w:footnote>
  <w:footnote w:type="continuationSeparator" w:id="0">
    <w:p w:rsidR="00F04710" w:rsidRDefault="00F04710" w:rsidP="00631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E20"/>
    <w:rsid w:val="000B5578"/>
    <w:rsid w:val="002C0420"/>
    <w:rsid w:val="00603431"/>
    <w:rsid w:val="00631C5A"/>
    <w:rsid w:val="009A59CF"/>
    <w:rsid w:val="00C63E20"/>
    <w:rsid w:val="00F0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C862E-C601-4E48-B328-84C362C0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63E20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0"/>
    </w:rPr>
  </w:style>
  <w:style w:type="paragraph" w:styleId="a3">
    <w:name w:val="Body Text Indent"/>
    <w:basedOn w:val="a"/>
    <w:link w:val="a4"/>
    <w:uiPriority w:val="99"/>
    <w:rsid w:val="00C63E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63E2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3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C5A"/>
  </w:style>
  <w:style w:type="paragraph" w:styleId="a7">
    <w:name w:val="footer"/>
    <w:basedOn w:val="a"/>
    <w:link w:val="a8"/>
    <w:uiPriority w:val="99"/>
    <w:unhideWhenUsed/>
    <w:rsid w:val="0063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MOBILCA</dc:creator>
  <cp:keywords/>
  <dc:description/>
  <cp:lastModifiedBy>ACER</cp:lastModifiedBy>
  <cp:revision>6</cp:revision>
  <dcterms:created xsi:type="dcterms:W3CDTF">2019-11-12T03:25:00Z</dcterms:created>
  <dcterms:modified xsi:type="dcterms:W3CDTF">2020-09-05T02:34:00Z</dcterms:modified>
</cp:coreProperties>
</file>